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322" w:rsidRPr="005B5B70" w:rsidRDefault="00FD57A8" w:rsidP="00257322">
      <w:pPr>
        <w:widowControl w:val="0"/>
        <w:tabs>
          <w:tab w:val="left" w:pos="952"/>
        </w:tabs>
        <w:spacing w:after="0" w:line="240" w:lineRule="auto"/>
        <w:jc w:val="center"/>
        <w:rPr>
          <w:rFonts w:ascii="Times New Roman" w:eastAsia="Times New Roman" w:hAnsi="Times New Roman" w:cs="Times New Roman"/>
          <w:b/>
          <w:sz w:val="28"/>
          <w:szCs w:val="24"/>
          <w:lang w:val="kk-KZ" w:eastAsia="ru-RU"/>
        </w:rPr>
      </w:pPr>
      <w:r w:rsidRPr="005B5B70">
        <w:rPr>
          <w:rFonts w:ascii="Times New Roman" w:eastAsia="Times New Roman" w:hAnsi="Times New Roman" w:cs="Times New Roman"/>
          <w:b/>
          <w:sz w:val="28"/>
          <w:szCs w:val="24"/>
          <w:lang w:val="kk-KZ" w:eastAsia="ru-RU"/>
        </w:rPr>
        <w:t>«Өтініш уәкілетті органда тіркелген күнге соңғы үш жылдағы салықтық жүктемесі коэффициентінің шекті мәнін бекіту туралы» Қазақстан Республикасы Қаржы министрінің 2021 жылғы 14 сәуірдегі № 339 бұйрығына өзгеріс</w:t>
      </w:r>
      <w:bookmarkStart w:id="0" w:name="_GoBack"/>
      <w:bookmarkEnd w:id="0"/>
      <w:r w:rsidRPr="005B5B70">
        <w:rPr>
          <w:rFonts w:ascii="Times New Roman" w:eastAsia="Times New Roman" w:hAnsi="Times New Roman" w:cs="Times New Roman"/>
          <w:b/>
          <w:sz w:val="28"/>
          <w:szCs w:val="24"/>
          <w:lang w:val="kk-KZ" w:eastAsia="ru-RU"/>
        </w:rPr>
        <w:t xml:space="preserve"> енгізу туралы</w:t>
      </w:r>
      <w:r w:rsidR="00BC12C1">
        <w:rPr>
          <w:rFonts w:ascii="Times New Roman" w:eastAsia="Times New Roman" w:hAnsi="Times New Roman" w:cs="Times New Roman"/>
          <w:b/>
          <w:sz w:val="28"/>
          <w:szCs w:val="24"/>
          <w:lang w:val="kk-KZ" w:eastAsia="ru-RU"/>
        </w:rPr>
        <w:t>»</w:t>
      </w:r>
      <w:r w:rsidRPr="005B5B70">
        <w:rPr>
          <w:rFonts w:ascii="Times New Roman" w:eastAsia="Times New Roman" w:hAnsi="Times New Roman" w:cs="Times New Roman"/>
          <w:b/>
          <w:sz w:val="28"/>
          <w:szCs w:val="24"/>
          <w:lang w:val="kk-KZ" w:eastAsia="ru-RU"/>
        </w:rPr>
        <w:t xml:space="preserve"> </w:t>
      </w:r>
      <w:r w:rsidR="00257322" w:rsidRPr="005B5B70">
        <w:rPr>
          <w:rFonts w:ascii="Times New Roman" w:eastAsia="Times New Roman" w:hAnsi="Times New Roman" w:cs="Times New Roman"/>
          <w:b/>
          <w:sz w:val="28"/>
          <w:szCs w:val="24"/>
          <w:lang w:val="kk-KZ" w:eastAsia="ru-RU"/>
        </w:rPr>
        <w:t>Қазақстан Республикасы</w:t>
      </w:r>
      <w:r w:rsidR="008F1D67" w:rsidRPr="005B5B70">
        <w:rPr>
          <w:rFonts w:ascii="Times New Roman" w:eastAsia="Times New Roman" w:hAnsi="Times New Roman" w:cs="Times New Roman"/>
          <w:b/>
          <w:sz w:val="28"/>
          <w:szCs w:val="24"/>
          <w:lang w:val="kk-KZ" w:eastAsia="ru-RU"/>
        </w:rPr>
        <w:t xml:space="preserve"> </w:t>
      </w:r>
      <w:r w:rsidR="00257322" w:rsidRPr="005B5B70">
        <w:rPr>
          <w:rFonts w:ascii="Times New Roman" w:eastAsia="Times New Roman" w:hAnsi="Times New Roman" w:cs="Times New Roman"/>
          <w:b/>
          <w:sz w:val="28"/>
          <w:szCs w:val="24"/>
          <w:lang w:val="kk-KZ" w:eastAsia="ru-RU"/>
        </w:rPr>
        <w:t xml:space="preserve">Қаржы министрінің </w:t>
      </w:r>
    </w:p>
    <w:p w:rsidR="00257322" w:rsidRPr="005B5B70" w:rsidRDefault="00257322" w:rsidP="00257322">
      <w:pPr>
        <w:widowControl w:val="0"/>
        <w:tabs>
          <w:tab w:val="left" w:pos="952"/>
        </w:tabs>
        <w:spacing w:after="0" w:line="240" w:lineRule="auto"/>
        <w:jc w:val="center"/>
        <w:rPr>
          <w:rFonts w:ascii="Times New Roman" w:eastAsia="Times New Roman" w:hAnsi="Times New Roman" w:cs="Times New Roman"/>
          <w:b/>
          <w:sz w:val="28"/>
          <w:szCs w:val="24"/>
          <w:lang w:val="kk-KZ" w:eastAsia="ru-RU"/>
        </w:rPr>
      </w:pPr>
      <w:r w:rsidRPr="005B5B70">
        <w:rPr>
          <w:rFonts w:ascii="Times New Roman" w:eastAsia="Times New Roman" w:hAnsi="Times New Roman" w:cs="Times New Roman"/>
          <w:b/>
          <w:sz w:val="28"/>
          <w:szCs w:val="24"/>
          <w:lang w:val="kk-KZ" w:eastAsia="ru-RU"/>
        </w:rPr>
        <w:t>20___жылғы «__» ____</w:t>
      </w:r>
      <w:r w:rsidR="00C068EB" w:rsidRPr="005B5B70">
        <w:rPr>
          <w:rFonts w:ascii="Times New Roman" w:eastAsia="Times New Roman" w:hAnsi="Times New Roman" w:cs="Times New Roman"/>
          <w:b/>
          <w:sz w:val="28"/>
          <w:szCs w:val="24"/>
          <w:lang w:val="kk-KZ" w:eastAsia="ru-RU"/>
        </w:rPr>
        <w:t>____  № ______бұйрығына</w:t>
      </w:r>
    </w:p>
    <w:p w:rsidR="00257322" w:rsidRPr="005B5B70" w:rsidRDefault="00257322" w:rsidP="00257322">
      <w:pPr>
        <w:widowControl w:val="0"/>
        <w:tabs>
          <w:tab w:val="left" w:pos="952"/>
        </w:tabs>
        <w:spacing w:after="0" w:line="240" w:lineRule="auto"/>
        <w:jc w:val="center"/>
        <w:rPr>
          <w:rFonts w:ascii="Times New Roman" w:eastAsia="Times New Roman" w:hAnsi="Times New Roman" w:cs="Times New Roman"/>
          <w:b/>
          <w:sz w:val="28"/>
          <w:szCs w:val="24"/>
          <w:lang w:val="kk-KZ" w:eastAsia="ru-RU"/>
        </w:rPr>
      </w:pPr>
      <w:r w:rsidRPr="005B5B70">
        <w:rPr>
          <w:rFonts w:ascii="Times New Roman" w:eastAsia="Times New Roman" w:hAnsi="Times New Roman" w:cs="Times New Roman"/>
          <w:b/>
          <w:sz w:val="28"/>
          <w:szCs w:val="24"/>
          <w:lang w:val="kk-KZ" w:eastAsia="ru-RU"/>
        </w:rPr>
        <w:t>САЛЫСТЫРМАЛЫ КЕСТЕ</w:t>
      </w:r>
    </w:p>
    <w:p w:rsidR="00F37DA0" w:rsidRPr="005B5B70" w:rsidRDefault="00F37DA0" w:rsidP="00F37DA0">
      <w:pPr>
        <w:widowControl w:val="0"/>
        <w:tabs>
          <w:tab w:val="left" w:pos="952"/>
        </w:tabs>
        <w:spacing w:after="0" w:line="240" w:lineRule="auto"/>
        <w:jc w:val="both"/>
        <w:rPr>
          <w:rFonts w:ascii="Times New Roman" w:eastAsia="Times New Roman" w:hAnsi="Times New Roman" w:cs="Times New Roman"/>
          <w:b/>
          <w:sz w:val="28"/>
          <w:szCs w:val="24"/>
          <w:lang w:val="kk-KZ" w:eastAsia="ru-RU"/>
        </w:rPr>
      </w:pPr>
    </w:p>
    <w:p w:rsidR="00EB2A06" w:rsidRPr="005B5B70" w:rsidRDefault="00EB2A06" w:rsidP="00F37DA0">
      <w:pPr>
        <w:widowControl w:val="0"/>
        <w:tabs>
          <w:tab w:val="left" w:pos="952"/>
        </w:tabs>
        <w:spacing w:after="0" w:line="240" w:lineRule="auto"/>
        <w:jc w:val="both"/>
        <w:rPr>
          <w:rFonts w:ascii="Times New Roman" w:eastAsia="Times New Roman" w:hAnsi="Times New Roman" w:cs="Times New Roman"/>
          <w:b/>
          <w:sz w:val="28"/>
          <w:szCs w:val="24"/>
          <w:lang w:val="kk-KZ" w:eastAsia="ru-RU"/>
        </w:rPr>
      </w:pPr>
    </w:p>
    <w:tbl>
      <w:tblPr>
        <w:tblW w:w="146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18"/>
        <w:gridCol w:w="5103"/>
        <w:gridCol w:w="4843"/>
        <w:gridCol w:w="2670"/>
      </w:tblGrid>
      <w:tr w:rsidR="00257322" w:rsidRPr="005B5B70" w:rsidTr="00252D86">
        <w:tc>
          <w:tcPr>
            <w:tcW w:w="567" w:type="dxa"/>
            <w:tcBorders>
              <w:top w:val="single" w:sz="4" w:space="0" w:color="auto"/>
              <w:left w:val="single" w:sz="4" w:space="0" w:color="auto"/>
              <w:bottom w:val="single" w:sz="4" w:space="0" w:color="auto"/>
              <w:right w:val="single" w:sz="4" w:space="0" w:color="auto"/>
            </w:tcBorders>
            <w:hideMark/>
          </w:tcPr>
          <w:p w:rsidR="00257322" w:rsidRPr="005B5B70" w:rsidRDefault="00257322" w:rsidP="00500215">
            <w:pPr>
              <w:spacing w:after="0" w:line="240" w:lineRule="auto"/>
              <w:jc w:val="center"/>
              <w:rPr>
                <w:rFonts w:ascii="Times New Roman" w:eastAsia="Calibri" w:hAnsi="Times New Roman" w:cs="Times New Roman"/>
                <w:b/>
                <w:sz w:val="28"/>
                <w:szCs w:val="24"/>
                <w:lang w:val="kk-KZ"/>
              </w:rPr>
            </w:pPr>
            <w:r w:rsidRPr="005B5B70">
              <w:rPr>
                <w:rFonts w:ascii="Times New Roman" w:eastAsia="Calibri" w:hAnsi="Times New Roman" w:cs="Times New Roman"/>
                <w:b/>
                <w:sz w:val="28"/>
                <w:szCs w:val="24"/>
                <w:lang w:val="kk-KZ"/>
              </w:rPr>
              <w:t>Р/с №</w:t>
            </w:r>
          </w:p>
        </w:tc>
        <w:tc>
          <w:tcPr>
            <w:tcW w:w="1418" w:type="dxa"/>
            <w:tcBorders>
              <w:top w:val="single" w:sz="4" w:space="0" w:color="auto"/>
              <w:left w:val="single" w:sz="4" w:space="0" w:color="auto"/>
              <w:bottom w:val="single" w:sz="4" w:space="0" w:color="auto"/>
              <w:right w:val="single" w:sz="4" w:space="0" w:color="auto"/>
            </w:tcBorders>
            <w:hideMark/>
          </w:tcPr>
          <w:p w:rsidR="00257322" w:rsidRPr="005B5B70" w:rsidRDefault="00257322" w:rsidP="00257322">
            <w:pPr>
              <w:rPr>
                <w:rFonts w:ascii="Times New Roman" w:eastAsia="Times New Roman" w:hAnsi="Times New Roman" w:cs="Times New Roman"/>
                <w:b/>
                <w:sz w:val="28"/>
                <w:szCs w:val="24"/>
                <w:lang w:val="kk-KZ" w:eastAsia="ru-RU"/>
              </w:rPr>
            </w:pPr>
            <w:r w:rsidRPr="005B5B70">
              <w:rPr>
                <w:rFonts w:ascii="Times New Roman" w:eastAsia="Times New Roman" w:hAnsi="Times New Roman" w:cs="Times New Roman"/>
                <w:b/>
                <w:sz w:val="28"/>
                <w:szCs w:val="24"/>
                <w:lang w:val="kk-KZ" w:eastAsia="ru-RU"/>
              </w:rPr>
              <w:t>Құқықтық актінің құрылымдық элементі</w:t>
            </w:r>
          </w:p>
        </w:tc>
        <w:tc>
          <w:tcPr>
            <w:tcW w:w="5103" w:type="dxa"/>
            <w:tcBorders>
              <w:top w:val="single" w:sz="4" w:space="0" w:color="auto"/>
              <w:left w:val="single" w:sz="4" w:space="0" w:color="auto"/>
              <w:bottom w:val="single" w:sz="4" w:space="0" w:color="auto"/>
              <w:right w:val="single" w:sz="4" w:space="0" w:color="auto"/>
            </w:tcBorders>
            <w:hideMark/>
          </w:tcPr>
          <w:p w:rsidR="00257322" w:rsidRPr="005B5B70" w:rsidRDefault="00257322" w:rsidP="00257322">
            <w:pPr>
              <w:rPr>
                <w:rFonts w:ascii="Times New Roman" w:eastAsia="Times New Roman" w:hAnsi="Times New Roman" w:cs="Times New Roman"/>
                <w:b/>
                <w:sz w:val="28"/>
                <w:szCs w:val="24"/>
                <w:lang w:val="kk-KZ" w:eastAsia="ru-RU"/>
              </w:rPr>
            </w:pPr>
            <w:r w:rsidRPr="005B5B70">
              <w:rPr>
                <w:rFonts w:ascii="Times New Roman" w:eastAsia="Times New Roman" w:hAnsi="Times New Roman" w:cs="Times New Roman"/>
                <w:b/>
                <w:sz w:val="28"/>
                <w:szCs w:val="24"/>
                <w:lang w:val="kk-KZ" w:eastAsia="ru-RU"/>
              </w:rPr>
              <w:t>Қолданыстағы редакция</w:t>
            </w:r>
          </w:p>
        </w:tc>
        <w:tc>
          <w:tcPr>
            <w:tcW w:w="4843" w:type="dxa"/>
            <w:tcBorders>
              <w:top w:val="single" w:sz="4" w:space="0" w:color="auto"/>
              <w:left w:val="single" w:sz="4" w:space="0" w:color="auto"/>
              <w:bottom w:val="single" w:sz="4" w:space="0" w:color="auto"/>
              <w:right w:val="single" w:sz="4" w:space="0" w:color="auto"/>
            </w:tcBorders>
            <w:hideMark/>
          </w:tcPr>
          <w:p w:rsidR="00257322" w:rsidRPr="005B5B70" w:rsidRDefault="00257322" w:rsidP="00257322">
            <w:pPr>
              <w:rPr>
                <w:rFonts w:ascii="Times New Roman" w:eastAsia="Times New Roman" w:hAnsi="Times New Roman" w:cs="Times New Roman"/>
                <w:b/>
                <w:snapToGrid w:val="0"/>
                <w:sz w:val="28"/>
                <w:szCs w:val="24"/>
                <w:lang w:val="kk-KZ" w:eastAsia="ru-RU"/>
              </w:rPr>
            </w:pPr>
            <w:r w:rsidRPr="005B5B70">
              <w:rPr>
                <w:rFonts w:ascii="Times New Roman" w:eastAsia="Times New Roman" w:hAnsi="Times New Roman" w:cs="Times New Roman"/>
                <w:b/>
                <w:snapToGrid w:val="0"/>
                <w:sz w:val="28"/>
                <w:szCs w:val="24"/>
                <w:lang w:val="kk-KZ" w:eastAsia="ru-RU"/>
              </w:rPr>
              <w:t>Ұсынылатын редакция</w:t>
            </w:r>
          </w:p>
        </w:tc>
        <w:tc>
          <w:tcPr>
            <w:tcW w:w="2670" w:type="dxa"/>
            <w:tcBorders>
              <w:top w:val="single" w:sz="4" w:space="0" w:color="auto"/>
              <w:left w:val="single" w:sz="4" w:space="0" w:color="auto"/>
              <w:bottom w:val="single" w:sz="4" w:space="0" w:color="auto"/>
              <w:right w:val="single" w:sz="4" w:space="0" w:color="auto"/>
            </w:tcBorders>
          </w:tcPr>
          <w:p w:rsidR="00257322" w:rsidRPr="005B5B70" w:rsidRDefault="00257322" w:rsidP="00257322">
            <w:pPr>
              <w:spacing w:after="0" w:line="240" w:lineRule="auto"/>
              <w:jc w:val="both"/>
              <w:rPr>
                <w:rFonts w:ascii="Times New Roman" w:eastAsia="Calibri" w:hAnsi="Times New Roman" w:cs="Times New Roman"/>
                <w:b/>
                <w:snapToGrid w:val="0"/>
                <w:sz w:val="28"/>
                <w:szCs w:val="24"/>
                <w:lang w:val="kk-KZ"/>
              </w:rPr>
            </w:pPr>
            <w:r w:rsidRPr="005B5B70">
              <w:rPr>
                <w:rFonts w:ascii="Times New Roman" w:eastAsia="Calibri" w:hAnsi="Times New Roman" w:cs="Times New Roman"/>
                <w:b/>
                <w:snapToGrid w:val="0"/>
                <w:sz w:val="28"/>
                <w:szCs w:val="24"/>
                <w:lang w:val="kk-KZ"/>
              </w:rPr>
              <w:t xml:space="preserve">Негіздеме </w:t>
            </w:r>
          </w:p>
          <w:p w:rsidR="00257322" w:rsidRPr="005B5B70" w:rsidRDefault="00257322" w:rsidP="00505B40">
            <w:pPr>
              <w:spacing w:after="0" w:line="240" w:lineRule="auto"/>
              <w:jc w:val="both"/>
              <w:rPr>
                <w:rFonts w:ascii="Times New Roman" w:eastAsia="Calibri" w:hAnsi="Times New Roman" w:cs="Times New Roman"/>
                <w:b/>
                <w:snapToGrid w:val="0"/>
                <w:sz w:val="28"/>
                <w:szCs w:val="24"/>
                <w:lang w:val="kk-KZ"/>
              </w:rPr>
            </w:pPr>
          </w:p>
        </w:tc>
      </w:tr>
      <w:tr w:rsidR="00F37DA0" w:rsidRPr="005B5B70" w:rsidTr="00252D86">
        <w:tc>
          <w:tcPr>
            <w:tcW w:w="567" w:type="dxa"/>
            <w:hideMark/>
          </w:tcPr>
          <w:p w:rsidR="00F37DA0" w:rsidRPr="005B5B70" w:rsidRDefault="00F37DA0" w:rsidP="00F37DA0">
            <w:pPr>
              <w:spacing w:after="0" w:line="240" w:lineRule="auto"/>
              <w:jc w:val="center"/>
              <w:rPr>
                <w:rFonts w:ascii="Times New Roman" w:eastAsia="Calibri" w:hAnsi="Times New Roman" w:cs="Times New Roman"/>
                <w:sz w:val="28"/>
                <w:szCs w:val="24"/>
                <w:lang w:val="kk-KZ"/>
              </w:rPr>
            </w:pPr>
            <w:r w:rsidRPr="005B5B70">
              <w:rPr>
                <w:rFonts w:ascii="Times New Roman" w:eastAsia="Calibri" w:hAnsi="Times New Roman" w:cs="Times New Roman"/>
                <w:sz w:val="28"/>
                <w:szCs w:val="24"/>
                <w:lang w:val="kk-KZ"/>
              </w:rPr>
              <w:t>1</w:t>
            </w:r>
          </w:p>
        </w:tc>
        <w:tc>
          <w:tcPr>
            <w:tcW w:w="1418" w:type="dxa"/>
            <w:hideMark/>
          </w:tcPr>
          <w:p w:rsidR="00F37DA0" w:rsidRPr="005B5B70" w:rsidRDefault="00F37DA0" w:rsidP="00F37DA0">
            <w:pPr>
              <w:widowControl w:val="0"/>
              <w:tabs>
                <w:tab w:val="left" w:pos="952"/>
              </w:tabs>
              <w:spacing w:after="0" w:line="240" w:lineRule="auto"/>
              <w:jc w:val="center"/>
              <w:rPr>
                <w:rFonts w:ascii="Times New Roman" w:eastAsia="Times New Roman" w:hAnsi="Times New Roman" w:cs="Times New Roman"/>
                <w:sz w:val="28"/>
                <w:szCs w:val="24"/>
                <w:lang w:val="kk-KZ" w:eastAsia="ru-RU"/>
              </w:rPr>
            </w:pPr>
            <w:r w:rsidRPr="005B5B70">
              <w:rPr>
                <w:rFonts w:ascii="Times New Roman" w:eastAsia="Times New Roman" w:hAnsi="Times New Roman" w:cs="Times New Roman"/>
                <w:sz w:val="28"/>
                <w:szCs w:val="24"/>
                <w:lang w:val="kk-KZ" w:eastAsia="ru-RU"/>
              </w:rPr>
              <w:t>2</w:t>
            </w:r>
          </w:p>
        </w:tc>
        <w:tc>
          <w:tcPr>
            <w:tcW w:w="5103" w:type="dxa"/>
            <w:hideMark/>
          </w:tcPr>
          <w:p w:rsidR="00F37DA0" w:rsidRPr="005B5B70" w:rsidRDefault="00F37DA0" w:rsidP="00F37DA0">
            <w:pPr>
              <w:widowControl w:val="0"/>
              <w:tabs>
                <w:tab w:val="left" w:pos="952"/>
              </w:tabs>
              <w:spacing w:after="0" w:line="240" w:lineRule="auto"/>
              <w:jc w:val="center"/>
              <w:rPr>
                <w:rFonts w:ascii="Times New Roman" w:eastAsia="Times New Roman" w:hAnsi="Times New Roman" w:cs="Times New Roman"/>
                <w:sz w:val="28"/>
                <w:szCs w:val="24"/>
                <w:lang w:val="kk-KZ" w:eastAsia="ru-RU"/>
              </w:rPr>
            </w:pPr>
            <w:r w:rsidRPr="005B5B70">
              <w:rPr>
                <w:rFonts w:ascii="Times New Roman" w:eastAsia="Times New Roman" w:hAnsi="Times New Roman" w:cs="Times New Roman"/>
                <w:sz w:val="28"/>
                <w:szCs w:val="24"/>
                <w:lang w:val="kk-KZ" w:eastAsia="ru-RU"/>
              </w:rPr>
              <w:t>3</w:t>
            </w:r>
          </w:p>
        </w:tc>
        <w:tc>
          <w:tcPr>
            <w:tcW w:w="4843" w:type="dxa"/>
            <w:hideMark/>
          </w:tcPr>
          <w:p w:rsidR="00F37DA0" w:rsidRPr="005B5B70" w:rsidRDefault="00F37DA0" w:rsidP="00F37DA0">
            <w:pPr>
              <w:widowControl w:val="0"/>
              <w:tabs>
                <w:tab w:val="left" w:pos="952"/>
              </w:tabs>
              <w:spacing w:after="0" w:line="240" w:lineRule="auto"/>
              <w:jc w:val="center"/>
              <w:rPr>
                <w:rFonts w:ascii="Times New Roman" w:eastAsia="Times New Roman" w:hAnsi="Times New Roman" w:cs="Times New Roman"/>
                <w:snapToGrid w:val="0"/>
                <w:sz w:val="28"/>
                <w:szCs w:val="24"/>
                <w:lang w:val="kk-KZ" w:eastAsia="ru-RU"/>
              </w:rPr>
            </w:pPr>
            <w:r w:rsidRPr="005B5B70">
              <w:rPr>
                <w:rFonts w:ascii="Times New Roman" w:eastAsia="Times New Roman" w:hAnsi="Times New Roman" w:cs="Times New Roman"/>
                <w:snapToGrid w:val="0"/>
                <w:sz w:val="28"/>
                <w:szCs w:val="24"/>
                <w:lang w:val="kk-KZ" w:eastAsia="ru-RU"/>
              </w:rPr>
              <w:t>4</w:t>
            </w:r>
          </w:p>
        </w:tc>
        <w:tc>
          <w:tcPr>
            <w:tcW w:w="2670" w:type="dxa"/>
            <w:hideMark/>
          </w:tcPr>
          <w:p w:rsidR="00F37DA0" w:rsidRPr="005B5B70" w:rsidRDefault="00F37DA0" w:rsidP="00F37DA0">
            <w:pPr>
              <w:spacing w:after="0" w:line="240" w:lineRule="auto"/>
              <w:jc w:val="center"/>
              <w:rPr>
                <w:rFonts w:ascii="Times New Roman" w:eastAsia="Calibri" w:hAnsi="Times New Roman" w:cs="Times New Roman"/>
                <w:snapToGrid w:val="0"/>
                <w:sz w:val="28"/>
                <w:szCs w:val="24"/>
                <w:lang w:val="kk-KZ"/>
              </w:rPr>
            </w:pPr>
            <w:r w:rsidRPr="005B5B70">
              <w:rPr>
                <w:rFonts w:ascii="Times New Roman" w:eastAsia="Calibri" w:hAnsi="Times New Roman" w:cs="Times New Roman"/>
                <w:snapToGrid w:val="0"/>
                <w:sz w:val="28"/>
                <w:szCs w:val="24"/>
                <w:lang w:val="kk-KZ"/>
              </w:rPr>
              <w:t>5</w:t>
            </w:r>
          </w:p>
        </w:tc>
      </w:tr>
      <w:tr w:rsidR="00F37DA0" w:rsidRPr="00FF1F3D" w:rsidTr="00252D86">
        <w:trPr>
          <w:trHeight w:val="341"/>
        </w:trPr>
        <w:tc>
          <w:tcPr>
            <w:tcW w:w="567" w:type="dxa"/>
          </w:tcPr>
          <w:p w:rsidR="00F37DA0" w:rsidRPr="005B5B70" w:rsidRDefault="00252D86" w:rsidP="00F37DA0">
            <w:pPr>
              <w:spacing w:after="0" w:line="240" w:lineRule="auto"/>
              <w:jc w:val="center"/>
              <w:rPr>
                <w:rFonts w:ascii="Times New Roman" w:eastAsia="Calibri" w:hAnsi="Times New Roman" w:cs="Times New Roman"/>
                <w:sz w:val="28"/>
                <w:szCs w:val="24"/>
                <w:lang w:val="kk-KZ"/>
              </w:rPr>
            </w:pPr>
            <w:r>
              <w:rPr>
                <w:rFonts w:ascii="Times New Roman" w:eastAsia="Calibri" w:hAnsi="Times New Roman" w:cs="Times New Roman"/>
                <w:sz w:val="28"/>
                <w:szCs w:val="24"/>
                <w:lang w:val="kk-KZ"/>
              </w:rPr>
              <w:t>1.</w:t>
            </w:r>
          </w:p>
        </w:tc>
        <w:tc>
          <w:tcPr>
            <w:tcW w:w="1418" w:type="dxa"/>
          </w:tcPr>
          <w:p w:rsidR="00F37DA0" w:rsidRPr="005B5B70" w:rsidRDefault="00624669" w:rsidP="007477BB">
            <w:pPr>
              <w:widowControl w:val="0"/>
              <w:tabs>
                <w:tab w:val="left" w:pos="952"/>
              </w:tabs>
              <w:spacing w:after="0" w:line="240" w:lineRule="auto"/>
              <w:jc w:val="both"/>
              <w:rPr>
                <w:rFonts w:ascii="Times New Roman" w:eastAsia="Times New Roman" w:hAnsi="Times New Roman" w:cs="Times New Roman"/>
                <w:sz w:val="28"/>
                <w:szCs w:val="24"/>
                <w:lang w:val="kk-KZ" w:eastAsia="ru-RU"/>
              </w:rPr>
            </w:pPr>
            <w:r w:rsidRPr="005B5B70">
              <w:rPr>
                <w:rFonts w:ascii="Times New Roman" w:eastAsia="Times New Roman" w:hAnsi="Times New Roman" w:cs="Times New Roman"/>
                <w:sz w:val="28"/>
                <w:szCs w:val="24"/>
                <w:lang w:val="kk-KZ" w:eastAsia="ru-RU"/>
              </w:rPr>
              <w:t xml:space="preserve">2-тармақ </w:t>
            </w:r>
          </w:p>
        </w:tc>
        <w:tc>
          <w:tcPr>
            <w:tcW w:w="5103" w:type="dxa"/>
          </w:tcPr>
          <w:p w:rsidR="00252D86" w:rsidRPr="00252D86" w:rsidRDefault="00252D86" w:rsidP="00252D86">
            <w:pPr>
              <w:widowControl w:val="0"/>
              <w:tabs>
                <w:tab w:val="left" w:pos="952"/>
              </w:tabs>
              <w:spacing w:after="0" w:line="240" w:lineRule="auto"/>
              <w:ind w:firstLine="750"/>
              <w:jc w:val="both"/>
              <w:rPr>
                <w:rFonts w:ascii="Times New Roman" w:eastAsia="Times New Roman" w:hAnsi="Times New Roman" w:cs="Times New Roman"/>
                <w:sz w:val="28"/>
                <w:szCs w:val="24"/>
                <w:lang w:val="kk-KZ" w:eastAsia="ru-RU"/>
              </w:rPr>
            </w:pPr>
            <w:r w:rsidRPr="00252D86">
              <w:rPr>
                <w:rFonts w:ascii="Times New Roman" w:eastAsia="Times New Roman" w:hAnsi="Times New Roman" w:cs="Times New Roman"/>
                <w:sz w:val="28"/>
                <w:szCs w:val="24"/>
                <w:lang w:val="kk-KZ" w:eastAsia="ru-RU"/>
              </w:rPr>
              <w:t xml:space="preserve">2. Салық жүктемесі коэффициентінің орташа салалық мәнінің есебі </w:t>
            </w:r>
            <w:r w:rsidRPr="00252D86">
              <w:rPr>
                <w:rFonts w:ascii="Times New Roman" w:eastAsia="Times New Roman" w:hAnsi="Times New Roman" w:cs="Times New Roman"/>
                <w:b/>
                <w:sz w:val="28"/>
                <w:szCs w:val="24"/>
                <w:lang w:val="kk-KZ" w:eastAsia="ru-RU"/>
              </w:rPr>
              <w:t xml:space="preserve">«Салық органдарында дара кәсіпкерлер ретінде тіркелмеген және жеке практикамен айналыспайтын жеке тұлғаларды қоспағанда, салық төлеушінің (салық агентінің) салықтық жүктемесінің коэффициентін есептеу қағидаларын бекіту туралы» Қазақстан Республикасы Қаржы министрінің 2018 жылғы 20 ақпандағы                        № 253 бұйрығымен                              (Нормативтік құқықтық актілерді </w:t>
            </w:r>
            <w:r w:rsidRPr="00252D86">
              <w:rPr>
                <w:rFonts w:ascii="Times New Roman" w:eastAsia="Times New Roman" w:hAnsi="Times New Roman" w:cs="Times New Roman"/>
                <w:b/>
                <w:sz w:val="28"/>
                <w:szCs w:val="24"/>
                <w:lang w:val="kk-KZ" w:eastAsia="ru-RU"/>
              </w:rPr>
              <w:lastRenderedPageBreak/>
              <w:t xml:space="preserve">мемлекеттік тіркеу тізілімінде           № 16518 болып тіркелген) бекітілген Салық органдарында дара кәсіпкерлер ретінде тіркелмеген және жеке практикамен айналыспайтын жеке тұлғаларды қоспағанда, салық төлеушінің (салық агентінің) салықтық жүктемесінің коэффициентін есептеу қағидаларының </w:t>
            </w:r>
            <w:r w:rsidRPr="00252D86">
              <w:rPr>
                <w:rFonts w:ascii="Times New Roman" w:eastAsia="Times New Roman" w:hAnsi="Times New Roman" w:cs="Times New Roman"/>
                <w:sz w:val="28"/>
                <w:szCs w:val="24"/>
                <w:lang w:val="kk-KZ" w:eastAsia="ru-RU"/>
              </w:rPr>
              <w:t>3 және                                     4-тармақтарымен көзделген тәртіпте айқындалатындығы белгіленсін.</w:t>
            </w:r>
          </w:p>
          <w:p w:rsidR="00F37DA0" w:rsidRPr="005B5B70" w:rsidRDefault="00252D86" w:rsidP="00252D86">
            <w:pPr>
              <w:widowControl w:val="0"/>
              <w:tabs>
                <w:tab w:val="left" w:pos="952"/>
              </w:tabs>
              <w:spacing w:after="0" w:line="240" w:lineRule="auto"/>
              <w:ind w:firstLine="750"/>
              <w:jc w:val="both"/>
              <w:rPr>
                <w:rFonts w:ascii="Times New Roman" w:eastAsia="Times New Roman" w:hAnsi="Times New Roman" w:cs="Times New Roman"/>
                <w:sz w:val="28"/>
                <w:szCs w:val="24"/>
                <w:lang w:val="kk-KZ" w:eastAsia="ru-RU"/>
              </w:rPr>
            </w:pPr>
            <w:r w:rsidRPr="00252D86">
              <w:rPr>
                <w:rFonts w:ascii="Times New Roman" w:eastAsia="Times New Roman" w:hAnsi="Times New Roman" w:cs="Times New Roman"/>
                <w:sz w:val="28"/>
                <w:szCs w:val="24"/>
                <w:lang w:val="kk-KZ" w:eastAsia="ru-RU"/>
              </w:rPr>
              <w:t>Бұл ретте салықтық жүктеменің орташа салалық коэфициенті мәнінің есебі әрбір күнтізбелік жыл үшін жеке жүргізіледі.</w:t>
            </w:r>
          </w:p>
        </w:tc>
        <w:tc>
          <w:tcPr>
            <w:tcW w:w="4843" w:type="dxa"/>
          </w:tcPr>
          <w:p w:rsidR="00252D86" w:rsidRPr="00252D86" w:rsidRDefault="00252D86" w:rsidP="00252D86">
            <w:pPr>
              <w:tabs>
                <w:tab w:val="left" w:pos="1134"/>
              </w:tabs>
              <w:overflowPunct w:val="0"/>
              <w:autoSpaceDE w:val="0"/>
              <w:autoSpaceDN w:val="0"/>
              <w:adjustRightInd w:val="0"/>
              <w:spacing w:after="0" w:line="240" w:lineRule="auto"/>
              <w:ind w:firstLine="576"/>
              <w:jc w:val="both"/>
              <w:rPr>
                <w:rFonts w:ascii="Times New Roman" w:eastAsia="Calibri" w:hAnsi="Times New Roman" w:cs="Times New Roman"/>
                <w:sz w:val="28"/>
                <w:szCs w:val="24"/>
                <w:lang w:val="kk-KZ"/>
              </w:rPr>
            </w:pPr>
            <w:r w:rsidRPr="00252D86">
              <w:rPr>
                <w:rFonts w:ascii="Times New Roman" w:eastAsia="Calibri" w:hAnsi="Times New Roman" w:cs="Times New Roman"/>
                <w:sz w:val="28"/>
                <w:szCs w:val="24"/>
                <w:lang w:val="kk-KZ"/>
              </w:rPr>
              <w:lastRenderedPageBreak/>
              <w:t xml:space="preserve">Салық жүктемесі коэффициентінің орташа салалық мәнінің есебі </w:t>
            </w:r>
            <w:r w:rsidRPr="00252D86">
              <w:rPr>
                <w:rFonts w:ascii="Times New Roman" w:eastAsia="Calibri" w:hAnsi="Times New Roman" w:cs="Times New Roman"/>
                <w:b/>
                <w:sz w:val="28"/>
                <w:szCs w:val="24"/>
                <w:lang w:val="kk-KZ"/>
              </w:rPr>
              <w:t>«Салықтық жүктемесінің коэффициентін есептеу қағидаларын бекіту туралы» Қазақстан Республикасы Қаржы министрінің 2025 жылғы 23 қазандағы № 620 бұйрығымен (Нормативтік құқықтық актілерді мемлекеттік тіркеу тізілімінде №37218 болып тіркелген) бекітілген салықтық жүктемесінің коэффициентін есептеу қағидаларының</w:t>
            </w:r>
            <w:r w:rsidRPr="00252D86">
              <w:rPr>
                <w:rFonts w:ascii="Times New Roman" w:eastAsia="Calibri" w:hAnsi="Times New Roman" w:cs="Times New Roman"/>
                <w:sz w:val="28"/>
                <w:szCs w:val="24"/>
                <w:lang w:val="kk-KZ"/>
              </w:rPr>
              <w:t xml:space="preserve"> 3 және 4-</w:t>
            </w:r>
            <w:r w:rsidRPr="00252D86">
              <w:rPr>
                <w:rFonts w:ascii="Times New Roman" w:eastAsia="Calibri" w:hAnsi="Times New Roman" w:cs="Times New Roman"/>
                <w:sz w:val="28"/>
                <w:szCs w:val="24"/>
                <w:lang w:val="kk-KZ"/>
              </w:rPr>
              <w:lastRenderedPageBreak/>
              <w:t>тармағында көзделген тәртіпте айқындалатындығы белгіленсін.</w:t>
            </w:r>
          </w:p>
          <w:p w:rsidR="00674671" w:rsidRPr="005B5B70" w:rsidRDefault="00252D86" w:rsidP="00252D86">
            <w:pPr>
              <w:tabs>
                <w:tab w:val="left" w:pos="1134"/>
              </w:tabs>
              <w:overflowPunct w:val="0"/>
              <w:autoSpaceDE w:val="0"/>
              <w:autoSpaceDN w:val="0"/>
              <w:adjustRightInd w:val="0"/>
              <w:spacing w:after="0" w:line="240" w:lineRule="auto"/>
              <w:ind w:firstLine="601"/>
              <w:jc w:val="both"/>
              <w:rPr>
                <w:rFonts w:ascii="Times New Roman" w:eastAsia="Calibri" w:hAnsi="Times New Roman" w:cs="Times New Roman"/>
                <w:sz w:val="28"/>
                <w:szCs w:val="24"/>
                <w:lang w:val="kk-KZ"/>
              </w:rPr>
            </w:pPr>
            <w:r w:rsidRPr="00252D86">
              <w:rPr>
                <w:rFonts w:ascii="Times New Roman" w:eastAsia="Calibri" w:hAnsi="Times New Roman" w:cs="Times New Roman"/>
                <w:sz w:val="28"/>
                <w:szCs w:val="24"/>
                <w:lang w:val="kk-KZ"/>
              </w:rPr>
              <w:t>Бұл ретте салықтық жүктеменің орташа салалық коэфициенті мәнінің есебі әрбір күнтізбелік жыл үшін жеке жүргізіледі.</w:t>
            </w:r>
          </w:p>
        </w:tc>
        <w:tc>
          <w:tcPr>
            <w:tcW w:w="2670" w:type="dxa"/>
          </w:tcPr>
          <w:p w:rsidR="00252D86" w:rsidRPr="00252D86" w:rsidRDefault="00252D86" w:rsidP="00252D86">
            <w:pPr>
              <w:spacing w:after="0" w:line="240" w:lineRule="auto"/>
              <w:ind w:firstLine="289"/>
              <w:jc w:val="both"/>
              <w:rPr>
                <w:rFonts w:ascii="Times New Roman" w:hAnsi="Times New Roman" w:cs="Times New Roman"/>
                <w:bCs/>
                <w:sz w:val="28"/>
                <w:szCs w:val="24"/>
                <w:lang w:val="kk-KZ"/>
              </w:rPr>
            </w:pPr>
            <w:r w:rsidRPr="00252D86">
              <w:rPr>
                <w:rFonts w:ascii="Times New Roman" w:hAnsi="Times New Roman" w:cs="Times New Roman"/>
                <w:bCs/>
                <w:sz w:val="28"/>
                <w:szCs w:val="24"/>
                <w:lang w:val="kk-KZ"/>
              </w:rPr>
              <w:lastRenderedPageBreak/>
              <w:t xml:space="preserve">Қазақстан Республикасының «Құқықтық актілер туралы» Заңы </w:t>
            </w:r>
            <w:r>
              <w:rPr>
                <w:rFonts w:ascii="Times New Roman" w:hAnsi="Times New Roman" w:cs="Times New Roman"/>
                <w:bCs/>
                <w:sz w:val="28"/>
                <w:szCs w:val="24"/>
                <w:lang w:val="kk-KZ"/>
              </w:rPr>
              <w:br/>
            </w:r>
            <w:r w:rsidRPr="00252D86">
              <w:rPr>
                <w:rFonts w:ascii="Times New Roman" w:hAnsi="Times New Roman" w:cs="Times New Roman"/>
                <w:bCs/>
                <w:sz w:val="28"/>
                <w:szCs w:val="24"/>
                <w:lang w:val="kk-KZ"/>
              </w:rPr>
              <w:t xml:space="preserve">27-бабының </w:t>
            </w:r>
            <w:r>
              <w:rPr>
                <w:rFonts w:ascii="Times New Roman" w:hAnsi="Times New Roman" w:cs="Times New Roman"/>
                <w:bCs/>
                <w:sz w:val="28"/>
                <w:szCs w:val="24"/>
                <w:lang w:val="kk-KZ"/>
              </w:rPr>
              <w:br/>
            </w:r>
            <w:r w:rsidRPr="00252D86">
              <w:rPr>
                <w:rFonts w:ascii="Times New Roman" w:hAnsi="Times New Roman" w:cs="Times New Roman"/>
                <w:bCs/>
                <w:sz w:val="28"/>
                <w:szCs w:val="24"/>
                <w:lang w:val="kk-KZ"/>
              </w:rPr>
              <w:t xml:space="preserve">1-тармағына сәйкес нормативтік құқықтық акт қабылдануына байланысты, егер олар жаңа нормативтік құқықтық актіге енгізілген құқық </w:t>
            </w:r>
            <w:r w:rsidRPr="00252D86">
              <w:rPr>
                <w:rFonts w:ascii="Times New Roman" w:hAnsi="Times New Roman" w:cs="Times New Roman"/>
                <w:bCs/>
                <w:sz w:val="28"/>
                <w:szCs w:val="24"/>
                <w:lang w:val="kk-KZ"/>
              </w:rPr>
              <w:lastRenderedPageBreak/>
              <w:t>нормаларына қайшы келсе немесе солармен қамтылса, нормативтік құқықтық актілер немесе олардың құрылымдық элементтері күші жойылған деп танылуға жатады.</w:t>
            </w:r>
          </w:p>
          <w:p w:rsidR="00252D86" w:rsidRPr="00252D86" w:rsidRDefault="00252D86" w:rsidP="00252D86">
            <w:pPr>
              <w:spacing w:after="0" w:line="240" w:lineRule="auto"/>
              <w:ind w:firstLine="289"/>
              <w:jc w:val="both"/>
              <w:rPr>
                <w:rFonts w:ascii="Times New Roman" w:hAnsi="Times New Roman" w:cs="Times New Roman"/>
                <w:bCs/>
                <w:sz w:val="28"/>
                <w:szCs w:val="24"/>
                <w:lang w:val="kk-KZ"/>
              </w:rPr>
            </w:pPr>
            <w:r w:rsidRPr="00252D86">
              <w:rPr>
                <w:rFonts w:ascii="Times New Roman" w:hAnsi="Times New Roman" w:cs="Times New Roman"/>
                <w:bCs/>
                <w:sz w:val="28"/>
                <w:szCs w:val="24"/>
                <w:lang w:val="kk-KZ"/>
              </w:rPr>
              <w:t>Қазақстан Республикасының «Салықтар және бюджетке төленетін басқа да міндетті төлемдер туралы» кодексі (Салық кодексі) 2026 жылғы 1 қаңтардан бастап қолданысқа енгізілген Қазақстан Республикасының Салық кодексімен (бұдан әрі – ҚР СК) өз күшін жойды.</w:t>
            </w:r>
          </w:p>
          <w:p w:rsidR="00252D86" w:rsidRPr="00252D86" w:rsidRDefault="00252D86" w:rsidP="00252D86">
            <w:pPr>
              <w:spacing w:after="0" w:line="240" w:lineRule="auto"/>
              <w:ind w:firstLine="289"/>
              <w:jc w:val="both"/>
              <w:rPr>
                <w:rFonts w:ascii="Times New Roman" w:hAnsi="Times New Roman" w:cs="Times New Roman"/>
                <w:bCs/>
                <w:sz w:val="28"/>
                <w:szCs w:val="24"/>
                <w:lang w:val="kk-KZ"/>
              </w:rPr>
            </w:pPr>
            <w:r w:rsidRPr="00252D86">
              <w:rPr>
                <w:rFonts w:ascii="Times New Roman" w:hAnsi="Times New Roman" w:cs="Times New Roman"/>
                <w:bCs/>
                <w:sz w:val="28"/>
                <w:szCs w:val="24"/>
                <w:lang w:val="kk-KZ"/>
              </w:rPr>
              <w:t xml:space="preserve">ҚР СК-ні іске асыру мақсатында Қазақстан </w:t>
            </w:r>
            <w:r w:rsidRPr="00252D86">
              <w:rPr>
                <w:rFonts w:ascii="Times New Roman" w:hAnsi="Times New Roman" w:cs="Times New Roman"/>
                <w:bCs/>
                <w:sz w:val="28"/>
                <w:szCs w:val="24"/>
                <w:lang w:val="kk-KZ"/>
              </w:rPr>
              <w:lastRenderedPageBreak/>
              <w:t>Республикасы Қаржы министрінің 2025 жылғы 23 қазандағы № 620 «Салықтық жүктеме коэффициентін есептеу қағидаларын бекіту туралы» бұйрығы қабылданды (нормативтік құқықтық актілерді мемлекеттік тіркеу тізілімінде № 37218 болып тіркелген).</w:t>
            </w:r>
          </w:p>
          <w:p w:rsidR="00F37DA0" w:rsidRPr="008B3FA3" w:rsidRDefault="00252D86" w:rsidP="00252D86">
            <w:pPr>
              <w:spacing w:after="0" w:line="240" w:lineRule="auto"/>
              <w:ind w:firstLine="289"/>
              <w:jc w:val="both"/>
              <w:rPr>
                <w:rFonts w:ascii="Times New Roman" w:hAnsi="Times New Roman" w:cs="Times New Roman"/>
                <w:bCs/>
                <w:sz w:val="28"/>
                <w:szCs w:val="24"/>
                <w:lang w:val="kk-KZ"/>
              </w:rPr>
            </w:pPr>
            <w:r w:rsidRPr="00252D86">
              <w:rPr>
                <w:rFonts w:ascii="Times New Roman" w:hAnsi="Times New Roman" w:cs="Times New Roman"/>
                <w:bCs/>
                <w:sz w:val="28"/>
                <w:szCs w:val="24"/>
                <w:lang w:val="kk-KZ"/>
              </w:rPr>
              <w:t>Аталған бұйрықпен Қазақстан Республикасы Қаржы министрінің 2018 жылғы 20 ақпандағы № 253 «</w:t>
            </w:r>
            <w:r w:rsidR="00F8305B" w:rsidRPr="00F8305B">
              <w:rPr>
                <w:rFonts w:ascii="Times New Roman" w:hAnsi="Times New Roman" w:cs="Times New Roman"/>
                <w:bCs/>
                <w:sz w:val="28"/>
                <w:szCs w:val="24"/>
                <w:lang w:val="kk-KZ"/>
              </w:rPr>
              <w:t xml:space="preserve">Салық органдарында дара кәсіпкерлер ретінде тіркелмеген және жеке практикамен айналыспайтын жеке тұлғаларды </w:t>
            </w:r>
            <w:r w:rsidR="00F8305B" w:rsidRPr="00F8305B">
              <w:rPr>
                <w:rFonts w:ascii="Times New Roman" w:hAnsi="Times New Roman" w:cs="Times New Roman"/>
                <w:bCs/>
                <w:sz w:val="28"/>
                <w:szCs w:val="24"/>
                <w:lang w:val="kk-KZ"/>
              </w:rPr>
              <w:lastRenderedPageBreak/>
              <w:t>қоспағанда, салық төлеушінің (салық агентінің) салықтық жүктемесінің коэффициентін есептеу қағидаларын бекіту туралы</w:t>
            </w:r>
            <w:r w:rsidRPr="00252D86">
              <w:rPr>
                <w:rFonts w:ascii="Times New Roman" w:hAnsi="Times New Roman" w:cs="Times New Roman"/>
                <w:bCs/>
                <w:sz w:val="28"/>
                <w:szCs w:val="24"/>
                <w:lang w:val="kk-KZ"/>
              </w:rPr>
              <w:t>» бұйрығы 2026 жылғы 1 қаңтардан ба</w:t>
            </w:r>
            <w:r>
              <w:rPr>
                <w:rFonts w:ascii="Times New Roman" w:hAnsi="Times New Roman" w:cs="Times New Roman"/>
                <w:bCs/>
                <w:sz w:val="28"/>
                <w:szCs w:val="24"/>
                <w:lang w:val="kk-KZ"/>
              </w:rPr>
              <w:t>стап күші жойылған деп танылды.</w:t>
            </w:r>
          </w:p>
        </w:tc>
      </w:tr>
    </w:tbl>
    <w:p w:rsidR="00F37DA0" w:rsidRDefault="00F37DA0" w:rsidP="00F37DA0">
      <w:pPr>
        <w:spacing w:after="0" w:line="240" w:lineRule="auto"/>
        <w:rPr>
          <w:rFonts w:ascii="Calibri" w:eastAsia="Calibri" w:hAnsi="Calibri" w:cs="Times New Roman"/>
          <w:sz w:val="24"/>
          <w:lang w:val="kk-KZ"/>
        </w:rPr>
      </w:pPr>
    </w:p>
    <w:p w:rsidR="00AF618D" w:rsidRDefault="00AF618D" w:rsidP="00F37DA0">
      <w:pPr>
        <w:spacing w:after="0" w:line="240" w:lineRule="auto"/>
        <w:rPr>
          <w:rFonts w:ascii="Calibri" w:eastAsia="Calibri" w:hAnsi="Calibri" w:cs="Times New Roman"/>
          <w:sz w:val="24"/>
          <w:lang w:val="kk-KZ"/>
        </w:rPr>
      </w:pPr>
    </w:p>
    <w:p w:rsidR="00AF618D" w:rsidRDefault="00AF618D" w:rsidP="00F37DA0">
      <w:pPr>
        <w:spacing w:after="0" w:line="240" w:lineRule="auto"/>
        <w:rPr>
          <w:rFonts w:ascii="Calibri" w:eastAsia="Calibri" w:hAnsi="Calibri" w:cs="Times New Roman"/>
          <w:sz w:val="24"/>
          <w:lang w:val="kk-KZ"/>
        </w:rPr>
      </w:pPr>
    </w:p>
    <w:sectPr w:rsidR="00AF618D" w:rsidSect="009444FA">
      <w:headerReference w:type="default" r:id="rId7"/>
      <w:pgSz w:w="16838" w:h="11906" w:orient="landscape"/>
      <w:pgMar w:top="1418" w:right="1418" w:bottom="851"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6C0" w:rsidRDefault="00D726C0">
      <w:pPr>
        <w:spacing w:after="0" w:line="240" w:lineRule="auto"/>
      </w:pPr>
      <w:r>
        <w:separator/>
      </w:r>
    </w:p>
  </w:endnote>
  <w:endnote w:type="continuationSeparator" w:id="0">
    <w:p w:rsidR="00D726C0" w:rsidRDefault="00D72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6C0" w:rsidRDefault="00D726C0">
      <w:pPr>
        <w:spacing w:after="0" w:line="240" w:lineRule="auto"/>
      </w:pPr>
      <w:r>
        <w:separator/>
      </w:r>
    </w:p>
  </w:footnote>
  <w:footnote w:type="continuationSeparator" w:id="0">
    <w:p w:rsidR="00D726C0" w:rsidRDefault="00D726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2932470"/>
      <w:docPartObj>
        <w:docPartGallery w:val="Page Numbers (Top of Page)"/>
        <w:docPartUnique/>
      </w:docPartObj>
    </w:sdtPr>
    <w:sdtEndPr>
      <w:rPr>
        <w:rFonts w:ascii="Times New Roman" w:hAnsi="Times New Roman"/>
        <w:sz w:val="28"/>
        <w:szCs w:val="28"/>
      </w:rPr>
    </w:sdtEndPr>
    <w:sdtContent>
      <w:p w:rsidR="009444FA" w:rsidRPr="00500215" w:rsidRDefault="00F37DA0" w:rsidP="00500215">
        <w:pPr>
          <w:pStyle w:val="a3"/>
          <w:jc w:val="center"/>
          <w:rPr>
            <w:rFonts w:ascii="Times New Roman" w:hAnsi="Times New Roman"/>
            <w:sz w:val="28"/>
            <w:szCs w:val="28"/>
          </w:rPr>
        </w:pPr>
        <w:r w:rsidRPr="00500215">
          <w:rPr>
            <w:rFonts w:ascii="Times New Roman" w:hAnsi="Times New Roman"/>
            <w:sz w:val="28"/>
            <w:szCs w:val="28"/>
          </w:rPr>
          <w:fldChar w:fldCharType="begin"/>
        </w:r>
        <w:r w:rsidRPr="00500215">
          <w:rPr>
            <w:rFonts w:ascii="Times New Roman" w:hAnsi="Times New Roman"/>
            <w:sz w:val="28"/>
            <w:szCs w:val="28"/>
          </w:rPr>
          <w:instrText>PAGE   \* MERGEFORMAT</w:instrText>
        </w:r>
        <w:r w:rsidRPr="00500215">
          <w:rPr>
            <w:rFonts w:ascii="Times New Roman" w:hAnsi="Times New Roman"/>
            <w:sz w:val="28"/>
            <w:szCs w:val="28"/>
          </w:rPr>
          <w:fldChar w:fldCharType="separate"/>
        </w:r>
        <w:r w:rsidR="00FF1F3D">
          <w:rPr>
            <w:rFonts w:ascii="Times New Roman" w:hAnsi="Times New Roman"/>
            <w:noProof/>
            <w:sz w:val="28"/>
            <w:szCs w:val="28"/>
          </w:rPr>
          <w:t>3</w:t>
        </w:r>
        <w:r w:rsidRPr="00500215">
          <w:rPr>
            <w:rFonts w:ascii="Times New Roman" w:hAnsi="Times New Roman"/>
            <w:sz w:val="28"/>
            <w:szCs w:val="28"/>
          </w:rPr>
          <w:fldChar w:fldCharType="end"/>
        </w:r>
      </w:p>
    </w:sdtContent>
  </w:sdt>
  <w:p w:rsidR="009444FA" w:rsidRDefault="00D726C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DA0"/>
    <w:rsid w:val="000067C8"/>
    <w:rsid w:val="00015F77"/>
    <w:rsid w:val="00016BA9"/>
    <w:rsid w:val="00021BDB"/>
    <w:rsid w:val="00035715"/>
    <w:rsid w:val="000428EA"/>
    <w:rsid w:val="00052D13"/>
    <w:rsid w:val="00084205"/>
    <w:rsid w:val="00087DB4"/>
    <w:rsid w:val="00091735"/>
    <w:rsid w:val="000932B5"/>
    <w:rsid w:val="00097228"/>
    <w:rsid w:val="000A58B6"/>
    <w:rsid w:val="000A6F16"/>
    <w:rsid w:val="000A7C8D"/>
    <w:rsid w:val="000B410A"/>
    <w:rsid w:val="000D2C35"/>
    <w:rsid w:val="000E1374"/>
    <w:rsid w:val="000E5E3E"/>
    <w:rsid w:val="0013024E"/>
    <w:rsid w:val="001317A1"/>
    <w:rsid w:val="00143791"/>
    <w:rsid w:val="0017050F"/>
    <w:rsid w:val="00171B7B"/>
    <w:rsid w:val="001944A8"/>
    <w:rsid w:val="00197C97"/>
    <w:rsid w:val="001A67F6"/>
    <w:rsid w:val="001C4C3E"/>
    <w:rsid w:val="001E5593"/>
    <w:rsid w:val="00214DBE"/>
    <w:rsid w:val="002165BF"/>
    <w:rsid w:val="00223B80"/>
    <w:rsid w:val="00224324"/>
    <w:rsid w:val="00226AA2"/>
    <w:rsid w:val="00252D86"/>
    <w:rsid w:val="00257322"/>
    <w:rsid w:val="00292ACD"/>
    <w:rsid w:val="002A0E28"/>
    <w:rsid w:val="002D62DD"/>
    <w:rsid w:val="002E4C91"/>
    <w:rsid w:val="002F4B5F"/>
    <w:rsid w:val="00321985"/>
    <w:rsid w:val="00327113"/>
    <w:rsid w:val="00373846"/>
    <w:rsid w:val="003939D4"/>
    <w:rsid w:val="003A234C"/>
    <w:rsid w:val="003E7E2D"/>
    <w:rsid w:val="003F2F73"/>
    <w:rsid w:val="003F3624"/>
    <w:rsid w:val="00411293"/>
    <w:rsid w:val="00420BF2"/>
    <w:rsid w:val="004327A6"/>
    <w:rsid w:val="004330A8"/>
    <w:rsid w:val="00436DFD"/>
    <w:rsid w:val="00443468"/>
    <w:rsid w:val="00455857"/>
    <w:rsid w:val="00462216"/>
    <w:rsid w:val="00473710"/>
    <w:rsid w:val="00481322"/>
    <w:rsid w:val="00487317"/>
    <w:rsid w:val="004921AF"/>
    <w:rsid w:val="00493542"/>
    <w:rsid w:val="00496C19"/>
    <w:rsid w:val="004B3D76"/>
    <w:rsid w:val="004C4256"/>
    <w:rsid w:val="004E0B50"/>
    <w:rsid w:val="004E6E04"/>
    <w:rsid w:val="00505B40"/>
    <w:rsid w:val="005377F2"/>
    <w:rsid w:val="005478E1"/>
    <w:rsid w:val="00553D98"/>
    <w:rsid w:val="00557CB3"/>
    <w:rsid w:val="00566779"/>
    <w:rsid w:val="00572928"/>
    <w:rsid w:val="005871F7"/>
    <w:rsid w:val="00591186"/>
    <w:rsid w:val="005B454A"/>
    <w:rsid w:val="005B5B70"/>
    <w:rsid w:val="005C632F"/>
    <w:rsid w:val="005D514A"/>
    <w:rsid w:val="005E334E"/>
    <w:rsid w:val="00614EAC"/>
    <w:rsid w:val="00624669"/>
    <w:rsid w:val="00634DC2"/>
    <w:rsid w:val="00643B07"/>
    <w:rsid w:val="00674671"/>
    <w:rsid w:val="00681495"/>
    <w:rsid w:val="006955DB"/>
    <w:rsid w:val="006A55F1"/>
    <w:rsid w:val="006E663F"/>
    <w:rsid w:val="00706F64"/>
    <w:rsid w:val="00731BBC"/>
    <w:rsid w:val="007477BB"/>
    <w:rsid w:val="00771854"/>
    <w:rsid w:val="00792CAE"/>
    <w:rsid w:val="007A2A1A"/>
    <w:rsid w:val="007A3977"/>
    <w:rsid w:val="007B23AC"/>
    <w:rsid w:val="007B5952"/>
    <w:rsid w:val="007B5E0A"/>
    <w:rsid w:val="007C48DE"/>
    <w:rsid w:val="007D4133"/>
    <w:rsid w:val="00820267"/>
    <w:rsid w:val="008B3FA3"/>
    <w:rsid w:val="008B6960"/>
    <w:rsid w:val="008C2EBA"/>
    <w:rsid w:val="008D7B6F"/>
    <w:rsid w:val="008F1D67"/>
    <w:rsid w:val="00911687"/>
    <w:rsid w:val="00915DA1"/>
    <w:rsid w:val="009301F5"/>
    <w:rsid w:val="00937D9D"/>
    <w:rsid w:val="009446B4"/>
    <w:rsid w:val="009901C2"/>
    <w:rsid w:val="009B2493"/>
    <w:rsid w:val="009B2B3B"/>
    <w:rsid w:val="009C0D48"/>
    <w:rsid w:val="009C4C09"/>
    <w:rsid w:val="009E31A5"/>
    <w:rsid w:val="009F1AA2"/>
    <w:rsid w:val="00A06CAE"/>
    <w:rsid w:val="00A178A5"/>
    <w:rsid w:val="00A22D0B"/>
    <w:rsid w:val="00A25E75"/>
    <w:rsid w:val="00A52686"/>
    <w:rsid w:val="00A6698A"/>
    <w:rsid w:val="00A67B39"/>
    <w:rsid w:val="00AA1188"/>
    <w:rsid w:val="00AC4453"/>
    <w:rsid w:val="00AD2E90"/>
    <w:rsid w:val="00AE79AB"/>
    <w:rsid w:val="00AF618D"/>
    <w:rsid w:val="00B00931"/>
    <w:rsid w:val="00B00DE2"/>
    <w:rsid w:val="00B22909"/>
    <w:rsid w:val="00B27FFC"/>
    <w:rsid w:val="00B50304"/>
    <w:rsid w:val="00B54B46"/>
    <w:rsid w:val="00B61EA0"/>
    <w:rsid w:val="00B809F7"/>
    <w:rsid w:val="00B824BF"/>
    <w:rsid w:val="00B87C57"/>
    <w:rsid w:val="00BA47D4"/>
    <w:rsid w:val="00BA62A8"/>
    <w:rsid w:val="00BB22E4"/>
    <w:rsid w:val="00BB448D"/>
    <w:rsid w:val="00BB6D6D"/>
    <w:rsid w:val="00BC12C1"/>
    <w:rsid w:val="00BC7B53"/>
    <w:rsid w:val="00BE15E2"/>
    <w:rsid w:val="00BF7489"/>
    <w:rsid w:val="00C00833"/>
    <w:rsid w:val="00C009C1"/>
    <w:rsid w:val="00C046F7"/>
    <w:rsid w:val="00C068EB"/>
    <w:rsid w:val="00C23D8D"/>
    <w:rsid w:val="00C23F28"/>
    <w:rsid w:val="00C52E7E"/>
    <w:rsid w:val="00C63982"/>
    <w:rsid w:val="00C97A3F"/>
    <w:rsid w:val="00CA600D"/>
    <w:rsid w:val="00CC2420"/>
    <w:rsid w:val="00D006D1"/>
    <w:rsid w:val="00D07AFF"/>
    <w:rsid w:val="00D26716"/>
    <w:rsid w:val="00D2784A"/>
    <w:rsid w:val="00D726C0"/>
    <w:rsid w:val="00D77DA1"/>
    <w:rsid w:val="00D93776"/>
    <w:rsid w:val="00DA0412"/>
    <w:rsid w:val="00DB6222"/>
    <w:rsid w:val="00E10BBE"/>
    <w:rsid w:val="00E141C7"/>
    <w:rsid w:val="00E24B25"/>
    <w:rsid w:val="00E26C97"/>
    <w:rsid w:val="00E32580"/>
    <w:rsid w:val="00E37831"/>
    <w:rsid w:val="00E627DC"/>
    <w:rsid w:val="00E631B1"/>
    <w:rsid w:val="00E92035"/>
    <w:rsid w:val="00E97703"/>
    <w:rsid w:val="00EA0D0C"/>
    <w:rsid w:val="00EB2A06"/>
    <w:rsid w:val="00EB4B77"/>
    <w:rsid w:val="00EE25CF"/>
    <w:rsid w:val="00EE4E9D"/>
    <w:rsid w:val="00F11EE0"/>
    <w:rsid w:val="00F142EF"/>
    <w:rsid w:val="00F220DB"/>
    <w:rsid w:val="00F2270E"/>
    <w:rsid w:val="00F303E0"/>
    <w:rsid w:val="00F3187C"/>
    <w:rsid w:val="00F362B3"/>
    <w:rsid w:val="00F37DA0"/>
    <w:rsid w:val="00F4790C"/>
    <w:rsid w:val="00F56EDB"/>
    <w:rsid w:val="00F65A47"/>
    <w:rsid w:val="00F74765"/>
    <w:rsid w:val="00F8305B"/>
    <w:rsid w:val="00FB7A3E"/>
    <w:rsid w:val="00FC6ECC"/>
    <w:rsid w:val="00FD57A8"/>
    <w:rsid w:val="00FF1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0F8FC1-F3C6-4703-8848-BCE0F3079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6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7DA0"/>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F37DA0"/>
    <w:rPr>
      <w:rFonts w:ascii="Calibri" w:eastAsia="Calibri" w:hAnsi="Calibri" w:cs="Times New Roman"/>
    </w:rPr>
  </w:style>
  <w:style w:type="paragraph" w:styleId="a5">
    <w:name w:val="Body Text"/>
    <w:basedOn w:val="a"/>
    <w:link w:val="a6"/>
    <w:unhideWhenUsed/>
    <w:rsid w:val="00257322"/>
    <w:pPr>
      <w:widowControl w:val="0"/>
      <w:spacing w:after="0" w:line="240" w:lineRule="auto"/>
    </w:pPr>
    <w:rPr>
      <w:rFonts w:ascii="Times New Roman" w:eastAsia="Times New Roman" w:hAnsi="Times New Roman" w:cs="Times New Roman"/>
      <w:sz w:val="24"/>
      <w:szCs w:val="20"/>
      <w:lang w:eastAsia="ru-RU"/>
    </w:rPr>
  </w:style>
  <w:style w:type="character" w:customStyle="1" w:styleId="a6">
    <w:name w:val="Основной текст Знак"/>
    <w:basedOn w:val="a0"/>
    <w:link w:val="a5"/>
    <w:rsid w:val="00257322"/>
    <w:rPr>
      <w:rFonts w:ascii="Times New Roman" w:eastAsia="Times New Roman" w:hAnsi="Times New Roman" w:cs="Times New Roman"/>
      <w:sz w:val="24"/>
      <w:szCs w:val="20"/>
      <w:lang w:eastAsia="ru-RU"/>
    </w:rPr>
  </w:style>
  <w:style w:type="paragraph" w:styleId="a7">
    <w:name w:val="Balloon Text"/>
    <w:basedOn w:val="a"/>
    <w:link w:val="a8"/>
    <w:uiPriority w:val="99"/>
    <w:semiHidden/>
    <w:unhideWhenUsed/>
    <w:rsid w:val="00731B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31BBC"/>
    <w:rPr>
      <w:rFonts w:ascii="Tahoma" w:hAnsi="Tahoma" w:cs="Tahoma"/>
      <w:sz w:val="16"/>
      <w:szCs w:val="16"/>
    </w:rPr>
  </w:style>
  <w:style w:type="paragraph" w:styleId="a9">
    <w:name w:val="List Paragraph"/>
    <w:basedOn w:val="a"/>
    <w:uiPriority w:val="34"/>
    <w:qFormat/>
    <w:rsid w:val="004873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138657">
      <w:bodyDiv w:val="1"/>
      <w:marLeft w:val="0"/>
      <w:marRight w:val="0"/>
      <w:marTop w:val="0"/>
      <w:marBottom w:val="0"/>
      <w:divBdr>
        <w:top w:val="none" w:sz="0" w:space="0" w:color="auto"/>
        <w:left w:val="none" w:sz="0" w:space="0" w:color="auto"/>
        <w:bottom w:val="none" w:sz="0" w:space="0" w:color="auto"/>
        <w:right w:val="none" w:sz="0" w:space="0" w:color="auto"/>
      </w:divBdr>
      <w:divsChild>
        <w:div w:id="1475947763">
          <w:marLeft w:val="0"/>
          <w:marRight w:val="0"/>
          <w:marTop w:val="0"/>
          <w:marBottom w:val="0"/>
          <w:divBdr>
            <w:top w:val="none" w:sz="0" w:space="0" w:color="auto"/>
            <w:left w:val="none" w:sz="0" w:space="0" w:color="auto"/>
            <w:bottom w:val="none" w:sz="0" w:space="0" w:color="auto"/>
            <w:right w:val="none" w:sz="0" w:space="0" w:color="auto"/>
          </w:divBdr>
          <w:divsChild>
            <w:div w:id="1159737166">
              <w:marLeft w:val="0"/>
              <w:marRight w:val="0"/>
              <w:marTop w:val="0"/>
              <w:marBottom w:val="0"/>
              <w:divBdr>
                <w:top w:val="none" w:sz="0" w:space="0" w:color="auto"/>
                <w:left w:val="none" w:sz="0" w:space="0" w:color="auto"/>
                <w:bottom w:val="none" w:sz="0" w:space="0" w:color="auto"/>
                <w:right w:val="none" w:sz="0" w:space="0" w:color="auto"/>
              </w:divBdr>
              <w:divsChild>
                <w:div w:id="1576472071">
                  <w:marLeft w:val="0"/>
                  <w:marRight w:val="0"/>
                  <w:marTop w:val="0"/>
                  <w:marBottom w:val="0"/>
                  <w:divBdr>
                    <w:top w:val="none" w:sz="0" w:space="0" w:color="auto"/>
                    <w:left w:val="none" w:sz="0" w:space="0" w:color="auto"/>
                    <w:bottom w:val="none" w:sz="0" w:space="0" w:color="auto"/>
                    <w:right w:val="none" w:sz="0" w:space="0" w:color="auto"/>
                  </w:divBdr>
                </w:div>
                <w:div w:id="403070818">
                  <w:marLeft w:val="0"/>
                  <w:marRight w:val="0"/>
                  <w:marTop w:val="0"/>
                  <w:marBottom w:val="0"/>
                  <w:divBdr>
                    <w:top w:val="none" w:sz="0" w:space="0" w:color="auto"/>
                    <w:left w:val="none" w:sz="0" w:space="0" w:color="auto"/>
                    <w:bottom w:val="none" w:sz="0" w:space="0" w:color="auto"/>
                    <w:right w:val="none" w:sz="0" w:space="0" w:color="auto"/>
                  </w:divBdr>
                  <w:divsChild>
                    <w:div w:id="234513105">
                      <w:marLeft w:val="0"/>
                      <w:marRight w:val="0"/>
                      <w:marTop w:val="0"/>
                      <w:marBottom w:val="0"/>
                      <w:divBdr>
                        <w:top w:val="none" w:sz="0" w:space="0" w:color="auto"/>
                        <w:left w:val="none" w:sz="0" w:space="0" w:color="auto"/>
                        <w:bottom w:val="none" w:sz="0" w:space="0" w:color="auto"/>
                        <w:right w:val="none" w:sz="0" w:space="0" w:color="auto"/>
                      </w:divBdr>
                      <w:divsChild>
                        <w:div w:id="1116679111">
                          <w:marLeft w:val="0"/>
                          <w:marRight w:val="0"/>
                          <w:marTop w:val="0"/>
                          <w:marBottom w:val="0"/>
                          <w:divBdr>
                            <w:top w:val="none" w:sz="0" w:space="0" w:color="auto"/>
                            <w:left w:val="none" w:sz="0" w:space="0" w:color="auto"/>
                            <w:bottom w:val="none" w:sz="0" w:space="0" w:color="auto"/>
                            <w:right w:val="none" w:sz="0" w:space="0" w:color="auto"/>
                          </w:divBdr>
                          <w:divsChild>
                            <w:div w:id="56060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1A6DE-427A-4BA6-8F1E-F3489E77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484</Words>
  <Characters>2760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Тощевикова Оксана</dc:creator>
  <cp:lastModifiedBy>Кобесова Гульден Советбековна</cp:lastModifiedBy>
  <cp:revision>6</cp:revision>
  <cp:lastPrinted>2024-09-18T10:27:00Z</cp:lastPrinted>
  <dcterms:created xsi:type="dcterms:W3CDTF">2025-08-22T12:39:00Z</dcterms:created>
  <dcterms:modified xsi:type="dcterms:W3CDTF">2026-01-28T11:20:00Z</dcterms:modified>
</cp:coreProperties>
</file>